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40"/>
        <w:jc w:val="center"/>
      </w:pPr>
      <w:r>
        <w:rPr>
          <w:color w:val="040608"/>
        </w:rPr>
        <w:t xml:space="preserve">Ideal Customer Profile</w:t>
      </w:r>
    </w:p>
    <w:p>
      <w:pPr>
        <w:spacing w:after="240"/>
        <w:jc w:val="center"/>
      </w:pPr>
      <w:r>
        <w:rPr>
          <w:b/>
          <w:bCs/>
          <w:color w:val="4DFF7A"/>
          <w:sz w:val="22"/>
          <w:szCs w:val="22"/>
        </w:rPr>
        <w:t xml:space="preserve">Umbra Studio</w:t>
      </w:r>
    </w:p>
    <w:p>
      <w:pPr>
        <w:pStyle w:val="Heading2"/>
      </w:pPr>
      <w:r>
        <w:t xml:space="preserve">Target Organization</w:t>
      </w:r>
    </w:p>
    <w:p>
      <w:pPr>
        <w:spacing w:after="60"/>
      </w:pPr>
      <w:r>
        <w:rPr>
          <w:b/>
          <w:bCs/>
        </w:rPr>
        <w:t xml:space="preserve">Size: </w:t>
      </w:r>
      <w:r>
        <w:t xml:space="preserve">Mid-market (100–2,000 employees), scaling operations teams</w:t>
      </w:r>
    </w:p>
    <w:p>
      <w:pPr>
        <w:spacing w:after="60"/>
      </w:pPr>
      <w:r>
        <w:rPr>
          <w:b/>
          <w:bCs/>
        </w:rPr>
        <w:t xml:space="preserve">Industries: </w:t>
      </w:r>
      <w:r>
        <w:t xml:space="preserve">Insurance, financial services, healthcare ops, professional services, legal ops, content operations, media &amp; publishing</w:t>
      </w:r>
    </w:p>
    <w:p>
      <w:pPr>
        <w:spacing w:after="60"/>
      </w:pPr>
      <w:r>
        <w:rPr>
          <w:b/>
          <w:bCs/>
        </w:rPr>
        <w:t xml:space="preserve">Revenue: </w:t>
      </w:r>
      <w:r>
        <w:t xml:space="preserve">$20M–$500M annual</w:t>
      </w:r>
    </w:p>
    <w:p>
      <w:pPr>
        <w:spacing w:after="240"/>
      </w:pPr>
      <w:r>
        <w:rPr>
          <w:b/>
          <w:bCs/>
        </w:rPr>
        <w:t xml:space="preserve">Operating Model: </w:t>
      </w:r>
      <w:r>
        <w:t xml:space="preserve">Document-heavy, repeatable workflows burning headcount on work agents should handle</w:t>
      </w:r>
    </w:p>
    <w:p>
      <w:pPr>
        <w:pStyle w:val="Heading2"/>
      </w:pPr>
      <w:r>
        <w:t xml:space="preserve">Buyer Personas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300"/>
        <w:gridCol w:w="2730"/>
        <w:gridCol w:w="2830"/>
      </w:tblGrid>
      <w:tr>
        <w:tc>
          <w:tcPr>
            <w:tcW w:type="dxa" w:w="1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040608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4DFF7A"/>
                <w:sz w:val="20"/>
                <w:szCs w:val="20"/>
              </w:rPr>
              <w:t xml:space="preserve">Role</w:t>
            </w:r>
          </w:p>
        </w:tc>
        <w:tc>
          <w:tcPr>
            <w:tcW w:type="dxa" w:w="23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040608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4DFF7A"/>
                <w:sz w:val="20"/>
                <w:szCs w:val="20"/>
              </w:rPr>
              <w:t xml:space="preserve">Title Examples</w:t>
            </w:r>
          </w:p>
        </w:tc>
        <w:tc>
          <w:tcPr>
            <w:tcW w:type="dxa" w:w="273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040608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4DFF7A"/>
                <w:sz w:val="20"/>
                <w:szCs w:val="20"/>
              </w:rPr>
              <w:t xml:space="preserve">Motivation</w:t>
            </w:r>
          </w:p>
        </w:tc>
        <w:tc>
          <w:tcPr>
            <w:tcW w:type="dxa" w:w="283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040608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4DFF7A"/>
                <w:sz w:val="20"/>
                <w:szCs w:val="20"/>
              </w:rPr>
              <w:t xml:space="preserve">Decision Authority</w:t>
            </w:r>
          </w:p>
        </w:tc>
      </w:tr>
      <w:tr>
        <w:tc>
          <w:tcPr>
            <w:tcW w:type="dxa" w:w="1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Primary</w:t>
            </w:r>
          </w:p>
        </w:tc>
        <w:tc>
          <w:tcPr>
            <w:tcW w:type="dxa" w:w="23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VP Operations, VP Process Improvement, Head of Digital Transformation</w:t>
            </w:r>
          </w:p>
        </w:tc>
        <w:tc>
          <w:tcPr>
            <w:tcW w:type="dxa" w:w="273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Owns workflow output + headcount budget</w:t>
            </w:r>
          </w:p>
        </w:tc>
        <w:tc>
          <w:tcPr>
            <w:tcW w:type="dxa" w:w="283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Budget holder, can approve $75K–$200K engagement</w:t>
            </w:r>
          </w:p>
        </w:tc>
      </w:tr>
      <w:tr>
        <w:tc>
          <w:tcPr>
            <w:tcW w:type="dxa" w:w="1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Champion</w:t>
            </w:r>
          </w:p>
        </w:tc>
        <w:tc>
          <w:tcPr>
            <w:tcW w:type="dxa" w:w="23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Director of Ops, Sr. Manager Process Engineering</w:t>
            </w:r>
          </w:p>
        </w:tc>
        <w:tc>
          <w:tcPr>
            <w:tcW w:type="dxa" w:w="273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Lives the pain daily, needs internal proof</w:t>
            </w:r>
          </w:p>
        </w:tc>
        <w:tc>
          <w:tcPr>
            <w:tcW w:type="dxa" w:w="283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Recommends and builds internal case</w:t>
            </w:r>
          </w:p>
        </w:tc>
      </w:tr>
      <w:tr>
        <w:tc>
          <w:tcPr>
            <w:tcW w:type="dxa" w:w="1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Blocker</w:t>
            </w:r>
          </w:p>
        </w:tc>
        <w:tc>
          <w:tcPr>
            <w:tcW w:type="dxa" w:w="23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CTO/CIO, Security/Compliance Lead</w:t>
            </w:r>
          </w:p>
        </w:tc>
        <w:tc>
          <w:tcPr>
            <w:tcW w:type="dxa" w:w="273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Concerned about AI governance, data</w:t>
            </w:r>
          </w:p>
        </w:tc>
        <w:tc>
          <w:tcPr>
            <w:tcW w:type="dxa" w:w="283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Has veto power, needs governance answers</w:t>
            </w:r>
          </w:p>
        </w:tc>
      </w:tr>
    </w:tbl>
    <w:p>
      <w:pPr>
        <w:pStyle w:val="Heading2"/>
      </w:pPr>
      <w:r>
        <w:t xml:space="preserve">Qualifying Triggers</w:t>
      </w:r>
    </w:p>
    <w:p>
      <w:pPr>
        <w:spacing w:after="120"/>
      </w:pPr>
      <w:r>
        <w:t xml:space="preserve">Things that signal they're ready:</w:t>
      </w:r>
    </w:p>
    <w:p>
      <w:pPr>
        <w:pStyle w:val="ListParagraph"/>
        <w:numPr>
          <w:ilvl w:val="0"/>
          <w:numId w:val="2"/>
        </w:numPr>
      </w:pPr>
      <w:r>
        <w:t xml:space="preserve">Team manually processing 500+ documents/tasks per week</w:t>
      </w:r>
    </w:p>
    <w:p>
      <w:pPr>
        <w:pStyle w:val="ListParagraph"/>
        <w:numPr>
          <w:ilvl w:val="0"/>
          <w:numId w:val="2"/>
        </w:numPr>
      </w:pPr>
      <w:r>
        <w:t xml:space="preserve">Recent failed AI pilot (we tried ChatGPT but...)</w:t>
      </w:r>
    </w:p>
    <w:p>
      <w:pPr>
        <w:pStyle w:val="ListParagraph"/>
        <w:numPr>
          <w:ilvl w:val="0"/>
          <w:numId w:val="2"/>
        </w:numPr>
      </w:pPr>
      <w:r>
        <w:t xml:space="preserve">Headcount freeze forcing do more with less</w:t>
      </w:r>
    </w:p>
    <w:p>
      <w:pPr>
        <w:pStyle w:val="ListParagraph"/>
        <w:numPr>
          <w:ilvl w:val="0"/>
          <w:numId w:val="2"/>
        </w:numPr>
      </w:pPr>
      <w:r>
        <w:t xml:space="preserve">Board/exec pressure for AI adoption with no clear roadmap</w:t>
      </w:r>
    </w:p>
    <w:p>
      <w:pPr>
        <w:pStyle w:val="ListParagraph"/>
        <w:numPr>
          <w:ilvl w:val="0"/>
          <w:numId w:val="2"/>
        </w:numPr>
      </w:pPr>
      <w:r>
        <w:t xml:space="preserve">Compliance audit revealing process inconsistencies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Key person dependency on a single operator running a critical workflow</w:t>
      </w:r>
    </w:p>
    <w:p>
      <w:pPr>
        <w:pStyle w:val="Heading2"/>
      </w:pPr>
      <w:r>
        <w:t xml:space="preserve">Disqualifying Signals</w:t>
      </w:r>
    </w:p>
    <w:p>
      <w:pPr>
        <w:pStyle w:val="ListParagraph"/>
        <w:numPr>
          <w:ilvl w:val="0"/>
          <w:numId w:val="2"/>
        </w:numPr>
      </w:pPr>
      <w:r>
        <w:t xml:space="preserve">Looking for chatbot/RAG implementation (not workflow redesign)</w:t>
      </w:r>
    </w:p>
    <w:p>
      <w:pPr>
        <w:pStyle w:val="ListParagraph"/>
        <w:numPr>
          <w:ilvl w:val="0"/>
          <w:numId w:val="2"/>
        </w:numPr>
      </w:pPr>
      <w:r>
        <w:t xml:space="preserve">No specific workflow identified — just want AI</w:t>
      </w:r>
    </w:p>
    <w:p>
      <w:pPr>
        <w:pStyle w:val="ListParagraph"/>
        <w:numPr>
          <w:ilvl w:val="0"/>
          <w:numId w:val="2"/>
        </w:numPr>
      </w:pPr>
      <w:r>
        <w:t xml:space="preserve">Under 50 employees (too small for the price point)</w:t>
      </w:r>
    </w:p>
    <w:p>
      <w:pPr>
        <w:pStyle w:val="ListParagraph"/>
        <w:numPr>
          <w:ilvl w:val="0"/>
          <w:numId w:val="2"/>
        </w:numPr>
      </w:pPr>
      <w:r>
        <w:t xml:space="preserve">Not willing to rebuild the workflow (want to bolt-on)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No budget authority in the conversation</w:t>
      </w:r>
    </w:p>
    <w:p>
      <w:pPr>
        <w:pStyle w:val="Heading2"/>
      </w:pPr>
      <w:r>
        <w:t xml:space="preserve">Engagement Entry Points</w:t>
      </w:r>
    </w:p>
    <w:p>
      <w:pPr>
        <w:spacing w:after="60"/>
      </w:pPr>
      <w:r>
        <w:rPr>
          <w:b/>
          <w:bCs/>
        </w:rPr>
        <w:t xml:space="preserve">Inbound: </w:t>
      </w:r>
      <w:r>
        <w:t xml:space="preserve">umbra.press/studio → Let's talk about your workflow CTA</w:t>
      </w:r>
    </w:p>
    <w:p>
      <w:pPr>
        <w:spacing w:after="60"/>
      </w:pPr>
      <w:r>
        <w:rPr>
          <w:b/>
          <w:bCs/>
        </w:rPr>
        <w:t xml:space="preserve">Outbound: </w:t>
      </w:r>
      <w:r>
        <w:t xml:space="preserve">ICP-matched cold email → Discovery call → Fit assessment</w:t>
      </w:r>
    </w:p>
    <w:p>
      <w:pPr>
        <w:spacing w:after="60"/>
      </w:pPr>
      <w:r>
        <w:rPr>
          <w:b/>
          <w:bCs/>
        </w:rPr>
        <w:t xml:space="preserve">Warm Intro: </w:t>
      </w:r>
      <w:r>
        <w:t xml:space="preserve">Referral from existing network → Direct conversation</w:t>
      </w:r>
    </w:p>
    <w:p>
      <w:pPr>
        <w:spacing w:after="240"/>
      </w:pPr>
      <w:r>
        <w:rPr>
          <w:b/>
          <w:bCs/>
        </w:rPr>
        <w:t xml:space="preserve">Content: </w:t>
      </w:r>
      <w:r>
        <w:t xml:space="preserve">Case study (Indietheka) drives organic interest</w:t>
      </w:r>
    </w:p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A8B8D8"/>
        <w:sz w:val="18"/>
        <w:szCs w:val="18"/>
      </w:rPr>
      <w:t xml:space="preserve">Umbra Studio · umbra.press/studio ·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040608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4060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2026-04-22T04:08:20.089Z</dcterms:created>
  <dcterms:modified xsi:type="dcterms:W3CDTF">2026-04-22T04:08:20.090Z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