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40"/>
        <w:jc w:val="center"/>
      </w:pPr>
      <w:r>
        <w:rPr>
          <w:b/>
          <w:bCs/>
          <w:color w:val="1F4E78"/>
          <w:sz w:val="32"/>
          <w:szCs w:val="32"/>
        </w:rPr>
        <w:t xml:space="preserve">Umbra Studio — Outreach Email Sequence</w:t>
      </w:r>
    </w:p>
    <w:p>
      <w:pPr>
        <w:spacing w:after="480"/>
        <w:jc w:val="center"/>
      </w:pPr>
      <w:r>
        <w:rPr>
          <w:i/>
          <w:iCs/>
          <w:color w:val="666666"/>
          <w:sz w:val="22"/>
          <w:szCs w:val="22"/>
        </w:rPr>
        <w:t xml:space="preserve">Cold Outreach &amp; Warm Introduction Templates</w:t>
      </w:r>
    </w:p>
    <w:p>
      <w:pPr>
        <w:pStyle w:val="Heading2"/>
        <w:pBdr>
          <w:bottom w:val="single" w:color="CCCCCC" w:sz="6" w:space="1"/>
        </w:pBdr>
        <w:spacing w:after="120" w:before="240"/>
      </w:pPr>
      <w:r>
        <w:t xml:space="preserve">Email 1: Cold Intro</w:t>
      </w:r>
    </w:p>
    <w:p>
      <w:pPr>
        <w:spacing w:after="80"/>
      </w:pPr>
      <w:r>
        <w:rPr>
          <w:b/>
          <w:bCs/>
        </w:rPr>
        <w:t xml:space="preserve">Subject Line:</w:t>
      </w:r>
    </w:p>
    <w:p>
      <w:pPr>
        <w:spacing w:after="240"/>
        <w:ind w:left="720"/>
      </w:pPr>
      <w:r>
        <w:rPr>
          <w:i/>
          <w:iCs/>
        </w:rPr>
        <w:t xml:space="preserve">Workflow redesign for {{Company Name}} — Indietheka case study</w:t>
      </w:r>
    </w:p>
    <w:p>
      <w:pPr>
        <w:spacing w:after="80"/>
      </w:pPr>
      <w:r>
        <w:rPr>
          <w:b/>
          <w:bCs/>
        </w:rPr>
        <w:t xml:space="preserve">Body:</w:t>
      </w:r>
    </w:p>
    <w:p>
      <w:pPr>
        <w:spacing w:after="120"/>
      </w:pPr>
      <w:r>
        <w:t xml:space="preserve">Hi {{First Name}},</w:t>
      </w:r>
    </w:p>
    <w:p>
      <w:pPr>
        <w:spacing w:after="120"/>
      </w:pPr>
      <w:r>
        <w:t xml:space="preserve">Most companies have deployed some form of AI. But here's the uncomfortable stat: roughly 80% of them are seeing zero earnings impact.</w:t>
      </w:r>
    </w:p>
    <w:p>
      <w:pPr>
        <w:spacing w:after="120"/>
      </w:pPr>
      <w:r>
        <w:t xml:space="preserve">Why? Because they bolt agents onto legacy workflows. The workflows stay broken—they just move faster.</w:t>
      </w:r>
    </w:p>
    <w:p>
      <w:pPr>
        <w:spacing w:after="120"/>
      </w:pPr>
      <w:r>
        <w:t xml:space="preserve">We rebuild workflows.</w:t>
      </w:r>
    </w:p>
    <w:p>
      <w:pPr>
        <w:spacing w:after="120"/>
      </w:pPr>
      <w:r>
        <w:t xml:space="preserve">We rebuilt one editorial pipeline: 2–3 articles per week → 7× throughput. 90% fewer human hours. 10 agents running autonomously, zero human oversight. 14 reusable patterns that could slot into their next 3 projects.</w:t>
      </w:r>
    </w:p>
    <w:p>
      <w:pPr>
        <w:spacing w:after="120"/>
      </w:pPr>
      <w:r>
        <w:t xml:space="preserve">That's what a Lighthouse Sprint does. Fixed fee. 6–10 weeks.</w:t>
      </w:r>
    </w:p>
    <w:p>
      <w:pPr>
        <w:spacing w:after="120"/>
      </w:pPr>
      <w:r>
        <w:t xml:space="preserve">No deck. No pitch. Just 30 minutes talking about your workflow—where the bottlenecks live, what's mechanical, what we could automate.</w:t>
      </w:r>
    </w:p>
    <w:p>
      <w:pPr>
        <w:spacing w:after="160"/>
      </w:pPr>
      <w:r>
        <w:t xml:space="preserve">Game?</w:t>
      </w:r>
    </w:p>
    <w:p>
      <w:pPr>
        <w:spacing w:after="240"/>
      </w:pPr>
      <w:r>
        <w:t xml:space="preserve">Abe Saca</w:t>
      </w:r>
    </w:p>
    <w:p>
      <w:pPr>
        <w:spacing w:after="240"/>
      </w:pPr>
      <w:r>
        <w:t xml:space="preserve">Umbra Studio</w:t>
      </w:r>
    </w:p>
    <w:p>
      <w:pPr>
        <w:spacing w:after="80" w:before="120"/>
      </w:pPr>
      <w:r>
        <w:rPr>
          <w:b/>
          <w:bCs/>
          <w:color w:val="666666"/>
          <w:sz w:val="20"/>
          <w:szCs w:val="20"/>
        </w:rPr>
        <w:t xml:space="preserve">Send Timing:</w:t>
      </w:r>
    </w:p>
    <w:p>
      <w:pPr>
        <w:spacing w:after="120"/>
        <w:ind w:left="720"/>
      </w:pPr>
      <w:r>
        <w:rPr>
          <w:color w:val="666666"/>
          <w:sz w:val="20"/>
          <w:szCs w:val="20"/>
        </w:rPr>
        <w:t xml:space="preserve">Day 0 (initial outreach)</w:t>
      </w:r>
    </w:p>
    <w:p>
      <w:pPr>
        <w:spacing w:after="80"/>
      </w:pPr>
      <w:r>
        <w:rPr>
          <w:b/>
          <w:bCs/>
          <w:color w:val="666666"/>
          <w:sz w:val="20"/>
          <w:szCs w:val="20"/>
        </w:rPr>
        <w:t xml:space="preserve">Personalization Notes:</w:t>
      </w:r>
    </w:p>
    <w:p>
      <w:pPr>
        <w:spacing w:after="360"/>
        <w:ind w:left="720"/>
      </w:pPr>
      <w:r>
        <w:rPr>
          <w:color w:val="666666"/>
          <w:sz w:val="20"/>
          <w:szCs w:val="20"/>
        </w:rPr>
        <w:t xml:space="preserve">Fill Company Name with actual company name (or role if unknown). Variant: if you know their industry, swap the Indietheka stat with a specific pain point. Example: We rebuilt one manufacturing ops pipeline for a 500-person mid-market firm.</w:t>
      </w:r>
    </w:p>
    <w:p>
      <w:pPr>
        <w:pStyle w:val="Heading2"/>
        <w:pBdr>
          <w:bottom w:val="single" w:color="CCCCCC" w:sz="6" w:space="1"/>
        </w:pBdr>
        <w:spacing w:after="120" w:before="240"/>
      </w:pPr>
      <w:r>
        <w:t xml:space="preserve">Email 2: Follow-up (5 days later)</w:t>
      </w:r>
    </w:p>
    <w:p>
      <w:pPr>
        <w:spacing w:after="80"/>
      </w:pPr>
      <w:r>
        <w:rPr>
          <w:b/>
          <w:bCs/>
        </w:rPr>
        <w:t xml:space="preserve">Subject Line:</w:t>
      </w:r>
    </w:p>
    <w:p>
      <w:pPr>
        <w:spacing w:after="240"/>
        <w:ind w:left="720"/>
      </w:pPr>
      <w:r>
        <w:rPr>
          <w:i/>
          <w:iCs/>
        </w:rPr>
        <w:t xml:space="preserve">Re: Workflow redesign for {{Company Name}}</w:t>
      </w:r>
    </w:p>
    <w:p>
      <w:pPr>
        <w:spacing w:after="80"/>
      </w:pPr>
      <w:r>
        <w:rPr>
          <w:b/>
          <w:bCs/>
        </w:rPr>
        <w:t xml:space="preserve">Body:</w:t>
      </w:r>
    </w:p>
    <w:p>
      <w:pPr>
        <w:spacing w:after="120"/>
      </w:pPr>
      <w:r>
        <w:t xml:space="preserve">Hi {{First Name}},</w:t>
      </w:r>
    </w:p>
    <w:p>
      <w:pPr>
        <w:spacing w:after="120"/>
      </w:pPr>
      <w:r>
        <w:t xml:space="preserve">Didn't hear back on my last note. Worth a follow.</w:t>
      </w:r>
    </w:p>
    <w:p>
      <w:pPr>
        <w:spacing w:after="120"/>
      </w:pPr>
      <w:r>
        <w:t xml:space="preserve">Most teams I talk to have one workflow that eats 40+ hours per week of mechanical work. It's usually buried in operations. Someone owns it, nobody loves it, and the org has just learned to live with it.</w:t>
      </w:r>
    </w:p>
    <w:p>
      <w:pPr>
        <w:spacing w:after="120"/>
      </w:pPr>
      <w:r>
        <w:t xml:space="preserve">If that's your ops team, it's probably worth 30 minutes to explore.</w:t>
      </w:r>
    </w:p>
    <w:p>
      <w:pPr>
        <w:spacing w:after="120"/>
      </w:pPr>
      <w:r>
        <w:t xml:space="preserve">We've built a pattern library now—14 production-tested components we can drop in. You don't start from zero. You start from something that's already worked somewhere.</w:t>
      </w:r>
    </w:p>
    <w:p>
      <w:pPr>
        <w:spacing w:after="160"/>
      </w:pPr>
      <w:r>
        <w:t xml:space="preserve">Still game?</w:t>
      </w:r>
    </w:p>
    <w:p>
      <w:pPr>
        <w:spacing w:after="240"/>
      </w:pPr>
      <w:r>
        <w:t xml:space="preserve">Abe</w:t>
      </w:r>
    </w:p>
    <w:p>
      <w:pPr>
        <w:spacing w:after="80" w:before="120"/>
      </w:pPr>
      <w:r>
        <w:rPr>
          <w:b/>
          <w:bCs/>
          <w:color w:val="666666"/>
          <w:sz w:val="20"/>
          <w:szCs w:val="20"/>
        </w:rPr>
        <w:t xml:space="preserve">Send Timing:</w:t>
      </w:r>
    </w:p>
    <w:p>
      <w:pPr>
        <w:spacing w:after="120"/>
        <w:ind w:left="720"/>
      </w:pPr>
      <w:r>
        <w:rPr>
          <w:color w:val="666666"/>
          <w:sz w:val="20"/>
          <w:szCs w:val="20"/>
        </w:rPr>
        <w:t xml:space="preserve">Day 5 (follow-up)</w:t>
      </w:r>
    </w:p>
    <w:p>
      <w:pPr>
        <w:spacing w:after="80"/>
      </w:pPr>
      <w:r>
        <w:rPr>
          <w:b/>
          <w:bCs/>
          <w:color w:val="666666"/>
          <w:sz w:val="20"/>
          <w:szCs w:val="20"/>
        </w:rPr>
        <w:t xml:space="preserve">Personalization Notes:</w:t>
      </w:r>
    </w:p>
    <w:p>
      <w:pPr>
        <w:spacing w:after="360"/>
        <w:ind w:left="720"/>
      </w:pPr>
      <w:r>
        <w:rPr>
          <w:color w:val="666666"/>
          <w:sz w:val="20"/>
          <w:szCs w:val="20"/>
        </w:rPr>
        <w:t xml:space="preserve">If you know their specific workflow or industry pain, reference it. Example: That accounts payable cycle I mentioned, or Your supply chain intake process. Shorter tone signals respect for their inbox.</w:t>
      </w:r>
    </w:p>
    <w:p>
      <w:pPr>
        <w:pStyle w:val="Heading2"/>
        <w:pBdr>
          <w:bottom w:val="single" w:color="CCCCCC" w:sz="6" w:space="1"/>
        </w:pBdr>
        <w:spacing w:after="120" w:before="240"/>
      </w:pPr>
      <w:r>
        <w:t xml:space="preserve">Email 3: Warm Intro (Referral)</w:t>
      </w:r>
    </w:p>
    <w:p>
      <w:pPr>
        <w:spacing w:after="80"/>
      </w:pPr>
      <w:r>
        <w:rPr>
          <w:b/>
          <w:bCs/>
        </w:rPr>
        <w:t xml:space="preserve">Subject Line:</w:t>
      </w:r>
    </w:p>
    <w:p>
      <w:pPr>
        <w:spacing w:after="240"/>
        <w:ind w:left="720"/>
      </w:pPr>
      <w:r>
        <w:rPr>
          <w:i/>
          <w:iCs/>
        </w:rPr>
        <w:t xml:space="preserve">Quick intro: {{Referrer}} thinks we should talk</w:t>
      </w:r>
    </w:p>
    <w:p>
      <w:pPr>
        <w:spacing w:after="80"/>
      </w:pPr>
      <w:r>
        <w:rPr>
          <w:b/>
          <w:bCs/>
        </w:rPr>
        <w:t xml:space="preserve">Body:</w:t>
      </w:r>
    </w:p>
    <w:p>
      <w:pPr>
        <w:spacing w:after="120"/>
      </w:pPr>
      <w:r>
        <w:t xml:space="preserve">Hi {{First Name}},</w:t>
      </w:r>
    </w:p>
    <w:p>
      <w:pPr>
        <w:spacing w:after="120"/>
      </w:pPr>
      <w:r>
        <w:t xml:space="preserve">{{Referrer}} mentioned you were working on {{workflow type / challenge}}. Thought it was worth an intro.</w:t>
      </w:r>
    </w:p>
    <w:p>
      <w:pPr>
        <w:spacing w:after="120"/>
      </w:pPr>
      <w:r>
        <w:t xml:space="preserve">We rebuild workflows with agentic AI. The last one we redesigned went from 2–3 outputs per week to 7×, with 90% fewer human hours. 10 agents, 14 reusable patterns, one person running it all.</w:t>
      </w:r>
    </w:p>
    <w:p>
      <w:pPr>
        <w:spacing w:after="120"/>
      </w:pPr>
      <w:r>
        <w:t xml:space="preserve">Happy to share what we learned. No pressure, no deck—just a conversation.</w:t>
      </w:r>
    </w:p>
    <w:p>
      <w:pPr>
        <w:spacing w:after="160"/>
      </w:pPr>
      <w:r>
        <w:t xml:space="preserve">Talk soon?</w:t>
      </w:r>
    </w:p>
    <w:p>
      <w:pPr>
        <w:spacing w:after="240"/>
      </w:pPr>
      <w:r>
        <w:t xml:space="preserve">Abe Saca</w:t>
      </w:r>
    </w:p>
    <w:p>
      <w:pPr>
        <w:spacing w:after="80"/>
      </w:pPr>
      <w:r>
        <w:t xml:space="preserve">Umbra Studio</w:t>
      </w:r>
    </w:p>
    <w:p>
      <w:pPr>
        <w:spacing w:after="80" w:before="120"/>
      </w:pPr>
      <w:r>
        <w:rPr>
          <w:b/>
          <w:bCs/>
          <w:color w:val="666666"/>
          <w:sz w:val="20"/>
          <w:szCs w:val="20"/>
        </w:rPr>
        <w:t xml:space="preserve">Send Timing:</w:t>
      </w:r>
    </w:p>
    <w:p>
      <w:pPr>
        <w:spacing w:after="120"/>
        <w:ind w:left="720"/>
      </w:pPr>
      <w:r>
        <w:rPr>
          <w:color w:val="666666"/>
          <w:sz w:val="20"/>
          <w:szCs w:val="20"/>
        </w:rPr>
        <w:t xml:space="preserve">Immediate (warm intro)</w:t>
      </w:r>
    </w:p>
    <w:p>
      <w:pPr>
        <w:spacing w:after="80"/>
      </w:pPr>
      <w:r>
        <w:rPr>
          <w:b/>
          <w:bCs/>
          <w:color w:val="666666"/>
          <w:sz w:val="20"/>
          <w:szCs w:val="20"/>
        </w:rPr>
        <w:t xml:space="preserve">Personalization Notes:</w:t>
      </w:r>
    </w:p>
    <w:p>
      <w:pPr>
        <w:spacing w:after="360"/>
        <w:ind w:left="720"/>
      </w:pPr>
      <w:r>
        <w:rPr>
          <w:color w:val="666666"/>
          <w:sz w:val="20"/>
          <w:szCs w:val="20"/>
        </w:rPr>
        <w:t xml:space="preserve">Fill Referrer with the person's actual name. Fill workflow type / challenge with the specific workflow the referrer flagged. Example: your content ops pipeline, or accounts payable intake. This is the warmest—you can afford to be specific because the referrer gave you context.</w:t>
      </w:r>
    </w:p>
    <w:p>
      <w:r>
        <w:br w:type="page"/>
      </w:r>
    </w:p>
    <w:p>
      <w:pPr>
        <w:pStyle w:val="Heading2"/>
        <w:pBdr>
          <w:bottom w:val="single" w:color="CCCCCC" w:sz="6" w:space="1"/>
        </w:pBdr>
        <w:spacing w:after="120" w:before="0"/>
      </w:pPr>
      <w:r>
        <w:t xml:space="preserve">Key Messaging Principles</w:t>
      </w:r>
    </w:p>
    <w:p>
      <w:pPr>
        <w:spacing w:after="120"/>
      </w:pPr>
      <w:r>
        <w:rPr>
          <w:b/>
          <w:bCs/>
        </w:rPr>
        <w:t xml:space="preserve">Tone: </w:t>
      </w:r>
      <w:r>
        <w:t xml:space="preserve">Operator-to-operator. No jargon, no hype. McKinsey-level credibility with startup energy.</w:t>
      </w:r>
    </w:p>
    <w:p>
      <w:pPr>
        <w:spacing w:after="120"/>
      </w:pPr>
      <w:r>
        <w:rPr>
          <w:b/>
          <w:bCs/>
        </w:rPr>
        <w:t xml:space="preserve">Proof: </w:t>
      </w:r>
      <w:r>
        <w:t xml:space="preserve">Always ground claims in the Indietheka case study. Specific numbers (7×, 90%, 10 agents, 14 patterns) beat vague promises.</w:t>
      </w:r>
    </w:p>
    <w:p>
      <w:pPr>
        <w:spacing w:after="120"/>
      </w:pPr>
      <w:r>
        <w:rPr>
          <w:b/>
          <w:bCs/>
        </w:rPr>
        <w:t xml:space="preserve">CTA: </w:t>
      </w:r>
      <w:r>
        <w:t xml:space="preserve">Never ask for a demo or deck. Ask for 30 minutes to understand their workflow. Frame as exploration, not sales.</w:t>
      </w:r>
    </w:p>
    <w:p>
      <w:pPr>
        <w:spacing w:after="120"/>
      </w:pPr>
      <w:r>
        <w:rPr>
          <w:b/>
          <w:bCs/>
        </w:rPr>
        <w:t xml:space="preserve">Brevity: </w:t>
      </w:r>
      <w:r>
        <w:t xml:space="preserve">Respect their inbox. All emails are short enough to read in 60 seconds.</w:t>
      </w:r>
    </w:p>
    <w:p>
      <w:pPr>
        <w:spacing w:after="120"/>
      </w:pPr>
      <w:r>
        <w:rPr>
          <w:b/>
          <w:bCs/>
        </w:rPr>
        <w:t xml:space="preserve">Target Buyer: </w:t>
      </w:r>
      <w:r>
        <w:t xml:space="preserve">VP Operations / VP Process Improvement at mid-market (100–2K employees). Someone who owns the workflow but is not the CEO.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Arial" w:cs="Arial" w:eastAsia="Arial" w:hAnsi="Arial"/>
      <w:b/>
      <w:bCs/>
      <w:color w:val="1F4E78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00" w:before="200"/>
      <w:outlineLvl w:val="1"/>
    </w:pPr>
    <w:rPr>
      <w:rFonts w:ascii="Arial" w:cs="Arial" w:eastAsia="Arial" w:hAnsi="Arial"/>
      <w:b/>
      <w:bCs/>
      <w:color w:val="2E75B6"/>
      <w:sz w:val="28"/>
      <w:szCs w:val="28"/>
    </w:rPr>
  </w:style>
  <w:style w:type="paragraph" w:styleId="Heading3">
    <w:name w:val="Heading 3"/>
    <w:basedOn w:val="Normal"/>
    <w:next w:val="Normal"/>
    <w:qFormat/>
    <w:pPr>
      <w:spacing w:after="80" w:before="120"/>
      <w:outlineLvl w:val="2"/>
    </w:pPr>
    <w:rPr>
      <w:rFonts w:ascii="Arial" w:cs="Arial" w:eastAsia="Arial" w:hAnsi="Arial"/>
      <w:b/>
      <w:bCs/>
      <w:color w:val="44546A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2026-04-22T04:08:24.780Z</dcterms:created>
  <dcterms:modified xsi:type="dcterms:W3CDTF">2026-04-22T04:08:24.780Z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